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7E1B" w:rsidRPr="005A7E1B" w:rsidRDefault="005A7E1B" w:rsidP="005A7E1B">
      <w:pPr>
        <w:spacing w:before="100" w:beforeAutospacing="1" w:after="100" w:afterAutospacing="1" w:line="480" w:lineRule="auto"/>
        <w:ind w:firstLine="284"/>
        <w:rPr>
          <w:rFonts w:ascii="Times New Roman" w:hAnsi="Times New Roman" w:cs="Times New Roman"/>
          <w:sz w:val="24"/>
          <w:szCs w:val="24"/>
        </w:rPr>
      </w:pPr>
      <w:bookmarkStart w:id="0" w:name="_GoBack"/>
    </w:p>
    <w:p w:rsidR="005A7E1B" w:rsidRPr="005A7E1B" w:rsidRDefault="005A7E1B" w:rsidP="005A7E1B">
      <w:pPr>
        <w:spacing w:before="100" w:beforeAutospacing="1" w:after="100" w:afterAutospacing="1" w:line="480" w:lineRule="auto"/>
        <w:ind w:firstLine="284"/>
        <w:jc w:val="center"/>
        <w:rPr>
          <w:rFonts w:ascii="Times New Roman" w:hAnsi="Times New Roman" w:cs="Times New Roman"/>
          <w:sz w:val="24"/>
          <w:szCs w:val="24"/>
        </w:rPr>
      </w:pPr>
    </w:p>
    <w:p w:rsidR="005A7E1B" w:rsidRPr="005A7E1B" w:rsidRDefault="005A7E1B" w:rsidP="005A7E1B">
      <w:pPr>
        <w:spacing w:before="100" w:beforeAutospacing="1" w:after="100" w:afterAutospacing="1" w:line="480" w:lineRule="auto"/>
        <w:ind w:firstLine="284"/>
        <w:jc w:val="center"/>
        <w:rPr>
          <w:rFonts w:ascii="Times New Roman" w:hAnsi="Times New Roman" w:cs="Times New Roman"/>
          <w:sz w:val="24"/>
          <w:szCs w:val="24"/>
        </w:rPr>
      </w:pPr>
      <w:r w:rsidRPr="005A7E1B">
        <w:rPr>
          <w:rFonts w:ascii="Times New Roman" w:hAnsi="Times New Roman" w:cs="Times New Roman"/>
          <w:sz w:val="24"/>
          <w:szCs w:val="24"/>
        </w:rPr>
        <w:t>Name</w:t>
      </w:r>
    </w:p>
    <w:p w:rsidR="005A7E1B" w:rsidRPr="005A7E1B" w:rsidRDefault="005A7E1B" w:rsidP="005A7E1B">
      <w:pPr>
        <w:spacing w:before="100" w:beforeAutospacing="1" w:after="100" w:afterAutospacing="1" w:line="480" w:lineRule="auto"/>
        <w:ind w:firstLine="284"/>
        <w:jc w:val="center"/>
        <w:rPr>
          <w:rFonts w:ascii="Times New Roman" w:hAnsi="Times New Roman" w:cs="Times New Roman"/>
          <w:sz w:val="24"/>
          <w:szCs w:val="24"/>
        </w:rPr>
      </w:pPr>
      <w:r w:rsidRPr="005A7E1B">
        <w:rPr>
          <w:rFonts w:ascii="Times New Roman" w:hAnsi="Times New Roman" w:cs="Times New Roman"/>
          <w:sz w:val="24"/>
          <w:szCs w:val="24"/>
        </w:rPr>
        <w:t>Institution</w:t>
      </w:r>
    </w:p>
    <w:p w:rsidR="005A7E1B" w:rsidRPr="005A7E1B" w:rsidRDefault="005A7E1B" w:rsidP="005A7E1B">
      <w:pPr>
        <w:spacing w:before="100" w:beforeAutospacing="1" w:after="100" w:afterAutospacing="1" w:line="480" w:lineRule="auto"/>
        <w:ind w:firstLine="284"/>
        <w:jc w:val="center"/>
        <w:rPr>
          <w:rFonts w:ascii="Times New Roman" w:hAnsi="Times New Roman" w:cs="Times New Roman"/>
          <w:sz w:val="24"/>
          <w:szCs w:val="24"/>
        </w:rPr>
      </w:pPr>
      <w:r w:rsidRPr="005A7E1B">
        <w:rPr>
          <w:rFonts w:ascii="Times New Roman" w:hAnsi="Times New Roman" w:cs="Times New Roman"/>
          <w:sz w:val="24"/>
          <w:szCs w:val="24"/>
        </w:rPr>
        <w:t>Date</w:t>
      </w:r>
    </w:p>
    <w:p w:rsidR="005A7E1B" w:rsidRPr="005A7E1B" w:rsidRDefault="005A7E1B" w:rsidP="005A7E1B">
      <w:pPr>
        <w:spacing w:before="100" w:beforeAutospacing="1" w:after="100" w:afterAutospacing="1" w:line="480" w:lineRule="auto"/>
        <w:ind w:firstLine="284"/>
        <w:jc w:val="center"/>
        <w:rPr>
          <w:rFonts w:ascii="Times New Roman" w:hAnsi="Times New Roman" w:cs="Times New Roman"/>
          <w:sz w:val="24"/>
          <w:szCs w:val="24"/>
        </w:rPr>
      </w:pPr>
      <w:r w:rsidRPr="005A7E1B">
        <w:rPr>
          <w:rFonts w:ascii="Times New Roman" w:hAnsi="Times New Roman" w:cs="Times New Roman"/>
          <w:sz w:val="24"/>
          <w:szCs w:val="24"/>
        </w:rPr>
        <w:t>Physical Education</w:t>
      </w:r>
    </w:p>
    <w:p w:rsidR="005A7E1B" w:rsidRPr="005A7E1B" w:rsidRDefault="005A7E1B" w:rsidP="005A7E1B">
      <w:pPr>
        <w:spacing w:before="100" w:beforeAutospacing="1" w:after="100" w:afterAutospacing="1" w:line="480" w:lineRule="auto"/>
        <w:ind w:firstLine="284"/>
        <w:jc w:val="center"/>
        <w:rPr>
          <w:rFonts w:ascii="Times New Roman" w:hAnsi="Times New Roman" w:cs="Times New Roman"/>
          <w:sz w:val="24"/>
          <w:szCs w:val="24"/>
        </w:rPr>
      </w:pPr>
    </w:p>
    <w:p w:rsidR="005A7E1B" w:rsidRPr="005A7E1B" w:rsidRDefault="005A7E1B" w:rsidP="005A7E1B">
      <w:pPr>
        <w:spacing w:before="100" w:beforeAutospacing="1" w:after="100" w:afterAutospacing="1" w:line="480" w:lineRule="auto"/>
        <w:ind w:firstLine="284"/>
        <w:jc w:val="center"/>
        <w:rPr>
          <w:rFonts w:ascii="Times New Roman" w:hAnsi="Times New Roman" w:cs="Times New Roman"/>
          <w:sz w:val="24"/>
          <w:szCs w:val="24"/>
        </w:rPr>
      </w:pPr>
    </w:p>
    <w:p w:rsidR="005A7E1B" w:rsidRPr="005A7E1B" w:rsidRDefault="005A7E1B" w:rsidP="005A7E1B">
      <w:pPr>
        <w:spacing w:before="100" w:beforeAutospacing="1" w:after="100" w:afterAutospacing="1" w:line="480" w:lineRule="auto"/>
        <w:ind w:firstLine="284"/>
        <w:jc w:val="center"/>
        <w:rPr>
          <w:rFonts w:ascii="Times New Roman" w:hAnsi="Times New Roman" w:cs="Times New Roman"/>
          <w:sz w:val="24"/>
          <w:szCs w:val="24"/>
        </w:rPr>
      </w:pPr>
    </w:p>
    <w:p w:rsidR="005A7E1B" w:rsidRPr="005A7E1B" w:rsidRDefault="005A7E1B" w:rsidP="005A7E1B">
      <w:pPr>
        <w:spacing w:before="100" w:beforeAutospacing="1" w:after="100" w:afterAutospacing="1" w:line="480" w:lineRule="auto"/>
        <w:ind w:firstLine="284"/>
        <w:jc w:val="center"/>
        <w:rPr>
          <w:rFonts w:ascii="Times New Roman" w:hAnsi="Times New Roman" w:cs="Times New Roman"/>
          <w:sz w:val="24"/>
          <w:szCs w:val="24"/>
        </w:rPr>
      </w:pPr>
    </w:p>
    <w:p w:rsidR="005A7E1B" w:rsidRPr="005A7E1B" w:rsidRDefault="005A7E1B" w:rsidP="005A7E1B">
      <w:pPr>
        <w:spacing w:before="100" w:beforeAutospacing="1" w:after="100" w:afterAutospacing="1" w:line="480" w:lineRule="auto"/>
        <w:ind w:firstLine="284"/>
        <w:jc w:val="center"/>
        <w:rPr>
          <w:rFonts w:ascii="Times New Roman" w:hAnsi="Times New Roman" w:cs="Times New Roman"/>
          <w:sz w:val="24"/>
          <w:szCs w:val="24"/>
        </w:rPr>
      </w:pPr>
    </w:p>
    <w:p w:rsidR="005A7E1B" w:rsidRPr="005A7E1B" w:rsidRDefault="005A7E1B" w:rsidP="005A7E1B">
      <w:pPr>
        <w:spacing w:before="100" w:beforeAutospacing="1" w:after="100" w:afterAutospacing="1" w:line="480" w:lineRule="auto"/>
        <w:ind w:firstLine="284"/>
        <w:jc w:val="center"/>
        <w:rPr>
          <w:rFonts w:ascii="Times New Roman" w:hAnsi="Times New Roman" w:cs="Times New Roman"/>
          <w:sz w:val="24"/>
          <w:szCs w:val="24"/>
        </w:rPr>
      </w:pPr>
    </w:p>
    <w:p w:rsidR="005A7E1B" w:rsidRPr="005A7E1B" w:rsidRDefault="005A7E1B" w:rsidP="005A7E1B">
      <w:pPr>
        <w:spacing w:before="100" w:beforeAutospacing="1" w:after="100" w:afterAutospacing="1" w:line="480" w:lineRule="auto"/>
        <w:ind w:firstLine="284"/>
        <w:jc w:val="center"/>
        <w:rPr>
          <w:rFonts w:ascii="Times New Roman" w:hAnsi="Times New Roman" w:cs="Times New Roman"/>
          <w:sz w:val="24"/>
          <w:szCs w:val="24"/>
        </w:rPr>
      </w:pPr>
    </w:p>
    <w:p w:rsidR="005A7E1B" w:rsidRPr="005A7E1B" w:rsidRDefault="005A7E1B" w:rsidP="005A7E1B">
      <w:pPr>
        <w:spacing w:before="100" w:beforeAutospacing="1" w:after="100" w:afterAutospacing="1" w:line="480" w:lineRule="auto"/>
        <w:ind w:firstLine="284"/>
        <w:jc w:val="center"/>
        <w:rPr>
          <w:rFonts w:ascii="Times New Roman" w:hAnsi="Times New Roman" w:cs="Times New Roman"/>
          <w:sz w:val="24"/>
          <w:szCs w:val="24"/>
        </w:rPr>
      </w:pPr>
    </w:p>
    <w:p w:rsidR="005A7E1B" w:rsidRPr="005A7E1B" w:rsidRDefault="005A7E1B" w:rsidP="005A7E1B">
      <w:pPr>
        <w:spacing w:before="100" w:beforeAutospacing="1" w:after="100" w:afterAutospacing="1" w:line="480" w:lineRule="auto"/>
        <w:ind w:firstLine="284"/>
        <w:jc w:val="center"/>
        <w:rPr>
          <w:rFonts w:ascii="Times New Roman" w:hAnsi="Times New Roman" w:cs="Times New Roman"/>
          <w:sz w:val="24"/>
          <w:szCs w:val="24"/>
        </w:rPr>
      </w:pPr>
    </w:p>
    <w:p w:rsidR="005A7E1B" w:rsidRPr="005A7E1B" w:rsidRDefault="005A7E1B" w:rsidP="005A7E1B">
      <w:pPr>
        <w:spacing w:before="100" w:beforeAutospacing="1" w:after="100" w:afterAutospacing="1" w:line="480" w:lineRule="auto"/>
        <w:ind w:firstLine="284"/>
        <w:rPr>
          <w:rFonts w:ascii="Times New Roman" w:hAnsi="Times New Roman" w:cs="Times New Roman"/>
          <w:sz w:val="24"/>
          <w:szCs w:val="24"/>
        </w:rPr>
      </w:pPr>
    </w:p>
    <w:bookmarkEnd w:id="0"/>
    <w:p w:rsidR="005A7E1B" w:rsidRDefault="005A7E1B" w:rsidP="005A7E1B">
      <w:pPr>
        <w:spacing w:before="100" w:beforeAutospacing="1" w:after="100" w:afterAutospacing="1" w:line="480" w:lineRule="auto"/>
        <w:rPr>
          <w:rFonts w:ascii="Times New Roman" w:hAnsi="Times New Roman" w:cs="Times New Roman"/>
          <w:sz w:val="24"/>
          <w:szCs w:val="24"/>
        </w:rPr>
      </w:pPr>
    </w:p>
    <w:p w:rsidR="005A7E1B" w:rsidRPr="005A7E1B" w:rsidRDefault="005A7E1B" w:rsidP="005A7E1B">
      <w:pPr>
        <w:spacing w:before="100" w:beforeAutospacing="1" w:after="100" w:afterAutospacing="1" w:line="480" w:lineRule="auto"/>
        <w:ind w:firstLine="720"/>
        <w:rPr>
          <w:rFonts w:ascii="Times New Roman" w:hAnsi="Times New Roman" w:cs="Times New Roman"/>
          <w:sz w:val="24"/>
          <w:szCs w:val="24"/>
        </w:rPr>
      </w:pPr>
      <w:r w:rsidRPr="005A7E1B">
        <w:rPr>
          <w:rFonts w:ascii="Times New Roman" w:hAnsi="Times New Roman" w:cs="Times New Roman"/>
          <w:sz w:val="24"/>
          <w:szCs w:val="24"/>
        </w:rPr>
        <w:lastRenderedPageBreak/>
        <w:t>Physical education for children in lower grades is one of the most relevant to enhance the full potential. Physical education involves activities to enhance one full potential through physical fitness development and the ability to perform and enjoy day-to-day activities with ease.  In grade 2, there is a need to exploit students to many activities as they are productive during this time and age. One of the specific needs anti</w:t>
      </w:r>
      <w:r>
        <w:rPr>
          <w:rFonts w:ascii="Times New Roman" w:hAnsi="Times New Roman" w:cs="Times New Roman"/>
          <w:sz w:val="24"/>
          <w:szCs w:val="24"/>
        </w:rPr>
        <w:t>cipated in grade 2 is the fulfi</w:t>
      </w:r>
      <w:r w:rsidRPr="005A7E1B">
        <w:rPr>
          <w:rFonts w:ascii="Times New Roman" w:hAnsi="Times New Roman" w:cs="Times New Roman"/>
          <w:sz w:val="24"/>
          <w:szCs w:val="24"/>
        </w:rPr>
        <w:t>lment of the students’ needs for the need to meet the set goals and objectives. The main idea behind this is because, when all the resources have been provided to enhance the students’ productivity, it will be effective to determine the curriculum activities that best fit students without any discrimination. It has always been known that child success is determined in the early years hence talent development to realize their full potential in the near future. The second specific need is knowledge of the students in grade 2 awareness on physical education subject. Through the knowledge of the students, there will be an enhancement of the participants overall leading to productivity and the urge to learn overall. “In the end, there will be a successful implementation and determination of the student’s needs overall.” (Shimon, 2020)</w:t>
      </w:r>
    </w:p>
    <w:p w:rsidR="005A7E1B" w:rsidRPr="005A7E1B" w:rsidRDefault="005A7E1B" w:rsidP="005A7E1B">
      <w:pPr>
        <w:spacing w:before="100" w:beforeAutospacing="1" w:after="100" w:afterAutospacing="1" w:line="480" w:lineRule="auto"/>
        <w:ind w:firstLine="720"/>
        <w:rPr>
          <w:rFonts w:ascii="Times New Roman" w:hAnsi="Times New Roman" w:cs="Times New Roman"/>
          <w:sz w:val="24"/>
          <w:szCs w:val="24"/>
        </w:rPr>
      </w:pPr>
      <w:r w:rsidRPr="005A7E1B">
        <w:rPr>
          <w:rFonts w:ascii="Times New Roman" w:hAnsi="Times New Roman" w:cs="Times New Roman"/>
          <w:sz w:val="24"/>
          <w:szCs w:val="24"/>
        </w:rPr>
        <w:t xml:space="preserve">Grade 2 students are one of the most playful when it comes to physical education. It is hence essential and effective to develop strategies to enhance their full potential in enhancing physical education. One of the most effective strategies to enhance grade 2 students’ potentiality is creating teams. The idea of team sports tends to create friendly competition and assist students in working and cooperating towards the attainment of a common goal. Through activities such as basketball, soccer, hockey, and softball, positive communication will increase leading to popularity and understanding. The second strategy is the incorporation of individual activities into the curriculum as some of the physical activities don’t require a team. Children will hence incorporate ideas to compete well with one another without fail. Furthermore, there will be the attainment of positive results and allows areas of </w:t>
      </w:r>
      <w:r w:rsidRPr="005A7E1B">
        <w:rPr>
          <w:rFonts w:ascii="Times New Roman" w:hAnsi="Times New Roman" w:cs="Times New Roman"/>
          <w:sz w:val="24"/>
          <w:szCs w:val="24"/>
        </w:rPr>
        <w:lastRenderedPageBreak/>
        <w:t>checks without failure. The last strategy to incorporate is the use of appropriate supervision and training. This will enhance a decrease in the amount of time that might go into waste and the majority will be spent constructively leading to accomplishments and attainment of set objectives overall. Furthermore, student engagement will increase and there will result in positive feedback overall.</w:t>
      </w:r>
    </w:p>
    <w:p w:rsidR="005A7E1B" w:rsidRPr="005A7E1B" w:rsidRDefault="005A7E1B" w:rsidP="005A7E1B">
      <w:pPr>
        <w:spacing w:before="100" w:beforeAutospacing="1" w:after="100" w:afterAutospacing="1" w:line="480" w:lineRule="auto"/>
        <w:ind w:firstLine="720"/>
        <w:rPr>
          <w:rFonts w:ascii="Times New Roman" w:hAnsi="Times New Roman" w:cs="Times New Roman"/>
          <w:sz w:val="24"/>
          <w:szCs w:val="24"/>
        </w:rPr>
      </w:pPr>
      <w:r w:rsidRPr="005A7E1B">
        <w:rPr>
          <w:rFonts w:ascii="Times New Roman" w:hAnsi="Times New Roman" w:cs="Times New Roman"/>
          <w:sz w:val="24"/>
          <w:szCs w:val="24"/>
        </w:rPr>
        <w:t>In my own opinion, there are specific supports that I believe will be a requirement to be included in every lesson. One of the supports is provisions of the necessary kits to enhance the successful involvement of the students in physical education without failure. With this in consideration, there will result in implementation and consideration of the best measures for full potentiality and productivity overall.  The other specific support to take into consideration is the best way to handle students with special needs since their overall participation and results will be lower compared to the normal students with overall wellbeing. “The need to provide this specific support will lead to performance as per expectation and identification of weakness areas.” (Shimon, 2020)</w:t>
      </w:r>
    </w:p>
    <w:p w:rsidR="005A7E1B" w:rsidRPr="005A7E1B" w:rsidRDefault="005A7E1B" w:rsidP="005A7E1B">
      <w:pPr>
        <w:spacing w:before="100" w:beforeAutospacing="1" w:after="100" w:afterAutospacing="1" w:line="480" w:lineRule="auto"/>
        <w:ind w:firstLine="720"/>
        <w:rPr>
          <w:rFonts w:ascii="Times New Roman" w:hAnsi="Times New Roman" w:cs="Times New Roman"/>
          <w:sz w:val="24"/>
          <w:szCs w:val="24"/>
        </w:rPr>
      </w:pPr>
      <w:r w:rsidRPr="005A7E1B">
        <w:rPr>
          <w:rFonts w:ascii="Times New Roman" w:hAnsi="Times New Roman" w:cs="Times New Roman"/>
          <w:sz w:val="24"/>
          <w:szCs w:val="24"/>
        </w:rPr>
        <w:t xml:space="preserve">One of the relevant considerations in grade 2 physical education is the ability to make the right and effective decisions that are a true reflection of success. Decisions entail minimal considerations up to the overall attainment of successful activities to enhance productivity among the students. One of the information to use is the ability of students to implement classroom teaching into the field. If students show a failure to implement what has been taught, there will be a dire need to check what could be going wrong to enhance everything that fails in the right manner. Furthermore, there will be the use of the information on the best way to maintain </w:t>
      </w:r>
      <w:r w:rsidR="000E3768" w:rsidRPr="005A7E1B">
        <w:rPr>
          <w:rFonts w:ascii="Times New Roman" w:hAnsi="Times New Roman" w:cs="Times New Roman"/>
          <w:sz w:val="24"/>
          <w:szCs w:val="24"/>
        </w:rPr>
        <w:t>equilibrium</w:t>
      </w:r>
      <w:r w:rsidRPr="005A7E1B">
        <w:rPr>
          <w:rFonts w:ascii="Times New Roman" w:hAnsi="Times New Roman" w:cs="Times New Roman"/>
          <w:sz w:val="24"/>
          <w:szCs w:val="24"/>
        </w:rPr>
        <w:t xml:space="preserve"> between the special needs students and those who are fully functioning. When this is done, it will be effective to ensure there is no discrimination on either side and all students are given the right attention without fail.</w:t>
      </w:r>
    </w:p>
    <w:p w:rsidR="005A7E1B" w:rsidRPr="005A7E1B" w:rsidRDefault="005A7E1B" w:rsidP="000E3768">
      <w:pPr>
        <w:spacing w:before="100" w:beforeAutospacing="1" w:after="100" w:afterAutospacing="1" w:line="480" w:lineRule="auto"/>
        <w:ind w:firstLine="720"/>
        <w:rPr>
          <w:rFonts w:ascii="Times New Roman" w:hAnsi="Times New Roman" w:cs="Times New Roman"/>
          <w:sz w:val="24"/>
          <w:szCs w:val="24"/>
        </w:rPr>
      </w:pPr>
      <w:r w:rsidRPr="005A7E1B">
        <w:rPr>
          <w:rFonts w:ascii="Times New Roman" w:hAnsi="Times New Roman" w:cs="Times New Roman"/>
          <w:sz w:val="24"/>
          <w:szCs w:val="24"/>
        </w:rPr>
        <w:lastRenderedPageBreak/>
        <w:t xml:space="preserve">One of the most important considerations in physical education is to ensure the outcomes benefit all the students evenly and effectively. It is hence effective as a grade 2 teacher to determine maximum minutes for each lesson which will also cater to the special needs students. It is hence effective for each lesson to have a maximum of 40 minutes for success. When all this is done, it will be effective to enhance all the needs of the children are taken care of with ease leading to successful course work. The other additional information when making the decisions is parent-teacher involvement. The involvement will create a common relationship where the needs of the student will be well-taken care and identification of areas of difficulties overall. “Furthermore, there will be an assessment of student involvement in physical education over the weekend and during holidays for enhanced productivity to attain </w:t>
      </w:r>
      <w:r w:rsidR="000E3768" w:rsidRPr="005A7E1B">
        <w:rPr>
          <w:rFonts w:ascii="Times New Roman" w:hAnsi="Times New Roman" w:cs="Times New Roman"/>
          <w:sz w:val="24"/>
          <w:szCs w:val="24"/>
        </w:rPr>
        <w:t>fulfilment</w:t>
      </w:r>
      <w:r w:rsidRPr="005A7E1B">
        <w:rPr>
          <w:rFonts w:ascii="Times New Roman" w:hAnsi="Times New Roman" w:cs="Times New Roman"/>
          <w:sz w:val="24"/>
          <w:szCs w:val="24"/>
        </w:rPr>
        <w:t xml:space="preserve"> of full potential.” (Pickup &amp; Price, 2007)</w:t>
      </w:r>
    </w:p>
    <w:p w:rsidR="005A7E1B" w:rsidRPr="005A7E1B" w:rsidRDefault="005A7E1B" w:rsidP="005A7E1B">
      <w:pPr>
        <w:spacing w:before="100" w:beforeAutospacing="1" w:after="100" w:afterAutospacing="1" w:line="480" w:lineRule="auto"/>
        <w:rPr>
          <w:rFonts w:ascii="Times New Roman" w:hAnsi="Times New Roman" w:cs="Times New Roman"/>
          <w:sz w:val="24"/>
          <w:szCs w:val="24"/>
        </w:rPr>
      </w:pPr>
    </w:p>
    <w:p w:rsidR="005A7E1B" w:rsidRPr="005A7E1B" w:rsidRDefault="005A7E1B" w:rsidP="005A7E1B">
      <w:pPr>
        <w:spacing w:before="100" w:beforeAutospacing="1" w:after="100" w:afterAutospacing="1" w:line="480" w:lineRule="auto"/>
        <w:rPr>
          <w:rFonts w:ascii="Times New Roman" w:hAnsi="Times New Roman" w:cs="Times New Roman"/>
          <w:sz w:val="24"/>
          <w:szCs w:val="24"/>
        </w:rPr>
      </w:pPr>
    </w:p>
    <w:p w:rsidR="005A7E1B" w:rsidRPr="005A7E1B" w:rsidRDefault="005A7E1B" w:rsidP="005A7E1B">
      <w:pPr>
        <w:spacing w:before="100" w:beforeAutospacing="1" w:after="100" w:afterAutospacing="1" w:line="480" w:lineRule="auto"/>
        <w:rPr>
          <w:rFonts w:ascii="Times New Roman" w:hAnsi="Times New Roman" w:cs="Times New Roman"/>
          <w:sz w:val="24"/>
          <w:szCs w:val="24"/>
        </w:rPr>
      </w:pPr>
    </w:p>
    <w:p w:rsidR="005A7E1B" w:rsidRPr="005A7E1B" w:rsidRDefault="005A7E1B" w:rsidP="005A7E1B">
      <w:pPr>
        <w:spacing w:before="100" w:beforeAutospacing="1" w:after="100" w:afterAutospacing="1" w:line="480" w:lineRule="auto"/>
        <w:rPr>
          <w:rFonts w:ascii="Times New Roman" w:hAnsi="Times New Roman" w:cs="Times New Roman"/>
          <w:sz w:val="24"/>
          <w:szCs w:val="24"/>
        </w:rPr>
      </w:pPr>
    </w:p>
    <w:p w:rsidR="005A7E1B" w:rsidRPr="005A7E1B" w:rsidRDefault="005A7E1B" w:rsidP="005A7E1B">
      <w:pPr>
        <w:spacing w:before="100" w:beforeAutospacing="1" w:after="100" w:afterAutospacing="1" w:line="480" w:lineRule="auto"/>
        <w:rPr>
          <w:rFonts w:ascii="Times New Roman" w:hAnsi="Times New Roman" w:cs="Times New Roman"/>
          <w:sz w:val="24"/>
          <w:szCs w:val="24"/>
        </w:rPr>
      </w:pPr>
    </w:p>
    <w:p w:rsidR="005A7E1B" w:rsidRPr="005A7E1B" w:rsidRDefault="005A7E1B" w:rsidP="005A7E1B">
      <w:pPr>
        <w:spacing w:before="100" w:beforeAutospacing="1" w:after="100" w:afterAutospacing="1" w:line="480" w:lineRule="auto"/>
        <w:rPr>
          <w:rFonts w:ascii="Times New Roman" w:hAnsi="Times New Roman" w:cs="Times New Roman"/>
          <w:sz w:val="24"/>
          <w:szCs w:val="24"/>
        </w:rPr>
      </w:pPr>
    </w:p>
    <w:p w:rsidR="005A7E1B" w:rsidRPr="005A7E1B" w:rsidRDefault="005A7E1B" w:rsidP="005A7E1B">
      <w:pPr>
        <w:spacing w:before="100" w:beforeAutospacing="1" w:after="100" w:afterAutospacing="1" w:line="480" w:lineRule="auto"/>
        <w:rPr>
          <w:rFonts w:ascii="Times New Roman" w:hAnsi="Times New Roman" w:cs="Times New Roman"/>
          <w:sz w:val="24"/>
          <w:szCs w:val="24"/>
        </w:rPr>
      </w:pPr>
    </w:p>
    <w:p w:rsidR="005A7E1B" w:rsidRDefault="005A7E1B" w:rsidP="005A7E1B">
      <w:pPr>
        <w:spacing w:before="100" w:beforeAutospacing="1" w:after="100" w:afterAutospacing="1" w:line="480" w:lineRule="auto"/>
        <w:rPr>
          <w:rFonts w:ascii="Times New Roman" w:hAnsi="Times New Roman" w:cs="Times New Roman"/>
          <w:sz w:val="24"/>
          <w:szCs w:val="24"/>
        </w:rPr>
      </w:pPr>
    </w:p>
    <w:p w:rsidR="000E3768" w:rsidRPr="005A7E1B" w:rsidRDefault="000E3768" w:rsidP="005A7E1B">
      <w:pPr>
        <w:spacing w:before="100" w:beforeAutospacing="1" w:after="100" w:afterAutospacing="1" w:line="480" w:lineRule="auto"/>
        <w:rPr>
          <w:rFonts w:ascii="Times New Roman" w:hAnsi="Times New Roman" w:cs="Times New Roman"/>
          <w:sz w:val="24"/>
          <w:szCs w:val="24"/>
        </w:rPr>
      </w:pPr>
    </w:p>
    <w:p w:rsidR="005A7E1B" w:rsidRPr="005A7E1B" w:rsidRDefault="005A7E1B" w:rsidP="005A7E1B">
      <w:pPr>
        <w:spacing w:before="100" w:beforeAutospacing="1" w:after="100" w:afterAutospacing="1" w:line="480" w:lineRule="auto"/>
        <w:jc w:val="center"/>
        <w:rPr>
          <w:rFonts w:ascii="Times New Roman" w:hAnsi="Times New Roman" w:cs="Times New Roman"/>
          <w:sz w:val="24"/>
          <w:szCs w:val="24"/>
        </w:rPr>
      </w:pPr>
      <w:r w:rsidRPr="005A7E1B">
        <w:rPr>
          <w:rFonts w:ascii="Times New Roman" w:hAnsi="Times New Roman" w:cs="Times New Roman"/>
          <w:sz w:val="24"/>
          <w:szCs w:val="24"/>
        </w:rPr>
        <w:lastRenderedPageBreak/>
        <w:t>References</w:t>
      </w:r>
    </w:p>
    <w:p w:rsidR="005A7E1B" w:rsidRPr="005A7E1B" w:rsidRDefault="005A7E1B" w:rsidP="005A7E1B">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5A7E1B">
        <w:rPr>
          <w:rFonts w:ascii="Times New Roman" w:eastAsia="Arial Unicode MS" w:hAnsi="Times New Roman" w:cs="Times New Roman"/>
          <w:color w:val="000000"/>
          <w:sz w:val="24"/>
          <w:szCs w:val="24"/>
          <w:shd w:val="clear" w:color="auto" w:fill="FFFFFF"/>
        </w:rPr>
        <w:t>Shimon, J. M. (2020). </w:t>
      </w:r>
      <w:r w:rsidRPr="005A7E1B">
        <w:rPr>
          <w:rFonts w:ascii="Times New Roman" w:eastAsia="Arial Unicode MS" w:hAnsi="Times New Roman" w:cs="Times New Roman"/>
          <w:i/>
          <w:iCs/>
          <w:color w:val="000000"/>
          <w:sz w:val="24"/>
          <w:szCs w:val="24"/>
          <w:shd w:val="clear" w:color="auto" w:fill="FFFFFF"/>
        </w:rPr>
        <w:t>Introduction to teaching physical education: Principles and strategies</w:t>
      </w:r>
      <w:r w:rsidRPr="005A7E1B">
        <w:rPr>
          <w:rFonts w:ascii="Times New Roman" w:eastAsia="Arial Unicode MS" w:hAnsi="Times New Roman" w:cs="Times New Roman"/>
          <w:color w:val="000000"/>
          <w:sz w:val="24"/>
          <w:szCs w:val="24"/>
          <w:shd w:val="clear" w:color="auto" w:fill="FFFFFF"/>
        </w:rPr>
        <w:t>.</w:t>
      </w:r>
    </w:p>
    <w:p w:rsidR="005A7E1B" w:rsidRPr="005A7E1B" w:rsidRDefault="005A7E1B" w:rsidP="005A7E1B">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5A7E1B">
        <w:rPr>
          <w:rFonts w:ascii="Times New Roman" w:eastAsia="Arial Unicode MS" w:hAnsi="Times New Roman" w:cs="Times New Roman"/>
          <w:color w:val="000000"/>
          <w:sz w:val="24"/>
          <w:szCs w:val="24"/>
          <w:shd w:val="clear" w:color="auto" w:fill="FFFFFF"/>
        </w:rPr>
        <w:t>Bailey, R. (2000). </w:t>
      </w:r>
      <w:r w:rsidRPr="005A7E1B">
        <w:rPr>
          <w:rFonts w:ascii="Times New Roman" w:eastAsia="Arial Unicode MS" w:hAnsi="Times New Roman" w:cs="Times New Roman"/>
          <w:i/>
          <w:iCs/>
          <w:color w:val="000000"/>
          <w:sz w:val="24"/>
          <w:szCs w:val="24"/>
          <w:shd w:val="clear" w:color="auto" w:fill="FFFFFF"/>
        </w:rPr>
        <w:t>Teaching physical education 5 - 11</w:t>
      </w:r>
      <w:r w:rsidRPr="005A7E1B">
        <w:rPr>
          <w:rFonts w:ascii="Times New Roman" w:eastAsia="Arial Unicode MS" w:hAnsi="Times New Roman" w:cs="Times New Roman"/>
          <w:color w:val="000000"/>
          <w:sz w:val="24"/>
          <w:szCs w:val="24"/>
          <w:shd w:val="clear" w:color="auto" w:fill="FFFFFF"/>
        </w:rPr>
        <w:t>. London [u.a.: Continuum.</w:t>
      </w:r>
    </w:p>
    <w:p w:rsidR="005A7E1B" w:rsidRPr="005A7E1B" w:rsidRDefault="005A7E1B" w:rsidP="005A7E1B">
      <w:pPr>
        <w:spacing w:before="100" w:beforeAutospacing="1" w:after="100" w:afterAutospacing="1" w:line="480" w:lineRule="auto"/>
        <w:rPr>
          <w:rFonts w:ascii="Times New Roman" w:hAnsi="Times New Roman" w:cs="Times New Roman"/>
          <w:sz w:val="24"/>
          <w:szCs w:val="24"/>
        </w:rPr>
      </w:pPr>
      <w:r w:rsidRPr="005A7E1B">
        <w:rPr>
          <w:rFonts w:ascii="Times New Roman" w:eastAsia="Arial Unicode MS" w:hAnsi="Times New Roman" w:cs="Times New Roman"/>
          <w:color w:val="000000"/>
          <w:sz w:val="24"/>
          <w:szCs w:val="24"/>
          <w:shd w:val="clear" w:color="auto" w:fill="FFFFFF"/>
        </w:rPr>
        <w:t>Pickup, I., &amp; Price, L. (2007). </w:t>
      </w:r>
      <w:r w:rsidRPr="005A7E1B">
        <w:rPr>
          <w:rFonts w:ascii="Times New Roman" w:eastAsia="Arial Unicode MS" w:hAnsi="Times New Roman" w:cs="Times New Roman"/>
          <w:i/>
          <w:iCs/>
          <w:color w:val="000000"/>
          <w:sz w:val="24"/>
          <w:szCs w:val="24"/>
          <w:shd w:val="clear" w:color="auto" w:fill="FFFFFF"/>
        </w:rPr>
        <w:t>Teaching physical education in the primary school: A developmental approach</w:t>
      </w:r>
      <w:r w:rsidRPr="005A7E1B">
        <w:rPr>
          <w:rFonts w:ascii="Times New Roman" w:eastAsia="Arial Unicode MS" w:hAnsi="Times New Roman" w:cs="Times New Roman"/>
          <w:color w:val="000000"/>
          <w:sz w:val="24"/>
          <w:szCs w:val="24"/>
          <w:shd w:val="clear" w:color="auto" w:fill="FFFFFF"/>
        </w:rPr>
        <w:t>. New York, NY: Continuum International Pub. Group.</w:t>
      </w:r>
    </w:p>
    <w:sectPr w:rsidR="005A7E1B" w:rsidRPr="005A7E1B" w:rsidSect="00933782">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27CC2" w:rsidRDefault="00D27CC2" w:rsidP="00933782">
      <w:pPr>
        <w:spacing w:after="0" w:line="240" w:lineRule="auto"/>
      </w:pPr>
      <w:r>
        <w:separator/>
      </w:r>
    </w:p>
  </w:endnote>
  <w:endnote w:type="continuationSeparator" w:id="1">
    <w:p w:rsidR="00D27CC2" w:rsidRDefault="00D27CC2" w:rsidP="0093378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27CC2" w:rsidRDefault="00D27CC2" w:rsidP="00933782">
      <w:pPr>
        <w:spacing w:after="0" w:line="240" w:lineRule="auto"/>
      </w:pPr>
      <w:r>
        <w:separator/>
      </w:r>
    </w:p>
  </w:footnote>
  <w:footnote w:type="continuationSeparator" w:id="1">
    <w:p w:rsidR="00D27CC2" w:rsidRDefault="00D27CC2" w:rsidP="0093378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803691962"/>
      <w:docPartObj>
        <w:docPartGallery w:val="Page Numbers (Top of Page)"/>
        <w:docPartUnique/>
      </w:docPartObj>
    </w:sdtPr>
    <w:sdtEndPr>
      <w:rPr>
        <w:noProof/>
      </w:rPr>
    </w:sdtEndPr>
    <w:sdtContent>
      <w:p w:rsidR="00933782" w:rsidRPr="00933782" w:rsidRDefault="00933782">
        <w:pPr>
          <w:pStyle w:val="Header"/>
          <w:jc w:val="right"/>
          <w:rPr>
            <w:rFonts w:ascii="Times New Roman" w:hAnsi="Times New Roman" w:cs="Times New Roman"/>
            <w:sz w:val="24"/>
            <w:szCs w:val="24"/>
          </w:rPr>
        </w:pPr>
        <w:r w:rsidRPr="00933782">
          <w:rPr>
            <w:rFonts w:ascii="Times New Roman" w:hAnsi="Times New Roman" w:cs="Times New Roman"/>
            <w:sz w:val="24"/>
            <w:szCs w:val="24"/>
          </w:rPr>
          <w:t xml:space="preserve">PHYSICAL EDUCATION </w:t>
        </w:r>
        <w:r w:rsidRPr="00933782">
          <w:rPr>
            <w:rFonts w:ascii="Times New Roman" w:hAnsi="Times New Roman" w:cs="Times New Roman"/>
            <w:sz w:val="24"/>
            <w:szCs w:val="24"/>
          </w:rPr>
          <w:tab/>
        </w:r>
        <w:r w:rsidRPr="00933782">
          <w:rPr>
            <w:rFonts w:ascii="Times New Roman" w:hAnsi="Times New Roman" w:cs="Times New Roman"/>
            <w:sz w:val="24"/>
            <w:szCs w:val="24"/>
          </w:rPr>
          <w:tab/>
        </w:r>
        <w:r w:rsidR="000556A1" w:rsidRPr="00933782">
          <w:rPr>
            <w:rFonts w:ascii="Times New Roman" w:hAnsi="Times New Roman" w:cs="Times New Roman"/>
            <w:sz w:val="24"/>
            <w:szCs w:val="24"/>
          </w:rPr>
          <w:fldChar w:fldCharType="begin"/>
        </w:r>
        <w:r w:rsidRPr="00933782">
          <w:rPr>
            <w:rFonts w:ascii="Times New Roman" w:hAnsi="Times New Roman" w:cs="Times New Roman"/>
            <w:sz w:val="24"/>
            <w:szCs w:val="24"/>
          </w:rPr>
          <w:instrText xml:space="preserve"> PAGE   \* MERGEFORMAT </w:instrText>
        </w:r>
        <w:r w:rsidR="000556A1" w:rsidRPr="00933782">
          <w:rPr>
            <w:rFonts w:ascii="Times New Roman" w:hAnsi="Times New Roman" w:cs="Times New Roman"/>
            <w:sz w:val="24"/>
            <w:szCs w:val="24"/>
          </w:rPr>
          <w:fldChar w:fldCharType="separate"/>
        </w:r>
        <w:r w:rsidR="000E3768">
          <w:rPr>
            <w:rFonts w:ascii="Times New Roman" w:hAnsi="Times New Roman" w:cs="Times New Roman"/>
            <w:noProof/>
            <w:sz w:val="24"/>
            <w:szCs w:val="24"/>
          </w:rPr>
          <w:t>3</w:t>
        </w:r>
        <w:r w:rsidR="000556A1" w:rsidRPr="00933782">
          <w:rPr>
            <w:rFonts w:ascii="Times New Roman" w:hAnsi="Times New Roman" w:cs="Times New Roman"/>
            <w:noProof/>
            <w:sz w:val="24"/>
            <w:szCs w:val="24"/>
          </w:rPr>
          <w:fldChar w:fldCharType="end"/>
        </w:r>
      </w:p>
    </w:sdtContent>
  </w:sdt>
  <w:p w:rsidR="00933782" w:rsidRPr="00933782" w:rsidRDefault="00933782">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3782" w:rsidRPr="00933782" w:rsidRDefault="00933782">
    <w:pPr>
      <w:pStyle w:val="Header"/>
      <w:rPr>
        <w:rFonts w:ascii="Times New Roman" w:hAnsi="Times New Roman" w:cs="Times New Roman"/>
        <w:sz w:val="24"/>
        <w:szCs w:val="24"/>
      </w:rPr>
    </w:pPr>
    <w:r w:rsidRPr="00933782">
      <w:rPr>
        <w:rFonts w:ascii="Times New Roman" w:hAnsi="Times New Roman" w:cs="Times New Roman"/>
        <w:sz w:val="24"/>
        <w:szCs w:val="24"/>
      </w:rPr>
      <w:t>Running Head: PHYSICAL EDUCATION</w:t>
    </w:r>
    <w:r w:rsidRPr="00933782">
      <w:rPr>
        <w:rFonts w:ascii="Times New Roman" w:hAnsi="Times New Roman" w:cs="Times New Roman"/>
        <w:sz w:val="24"/>
        <w:szCs w:val="24"/>
      </w:rPr>
      <w:tab/>
    </w:r>
    <w:r w:rsidRPr="00933782">
      <w:rPr>
        <w:rFonts w:ascii="Times New Roman" w:hAnsi="Times New Roman" w:cs="Times New Roman"/>
        <w:sz w:val="24"/>
        <w:szCs w:val="24"/>
      </w:rPr>
      <w:tab/>
      <w:t xml:space="preserve">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defaultTabStop w:val="720"/>
  <w:characterSpacingControl w:val="doNotCompress"/>
  <w:footnotePr>
    <w:footnote w:id="0"/>
    <w:footnote w:id="1"/>
  </w:footnotePr>
  <w:endnotePr>
    <w:endnote w:id="0"/>
    <w:endnote w:id="1"/>
  </w:endnotePr>
  <w:compat/>
  <w:rsids>
    <w:rsidRoot w:val="00DD53E3"/>
    <w:rsid w:val="000556A1"/>
    <w:rsid w:val="000E3768"/>
    <w:rsid w:val="001308F0"/>
    <w:rsid w:val="00495EE7"/>
    <w:rsid w:val="004A55EE"/>
    <w:rsid w:val="005A7E1B"/>
    <w:rsid w:val="005D5873"/>
    <w:rsid w:val="0066586E"/>
    <w:rsid w:val="00722702"/>
    <w:rsid w:val="00933782"/>
    <w:rsid w:val="009949FB"/>
    <w:rsid w:val="009A3DD8"/>
    <w:rsid w:val="00B01802"/>
    <w:rsid w:val="00B60176"/>
    <w:rsid w:val="00B724AD"/>
    <w:rsid w:val="00D27CC2"/>
    <w:rsid w:val="00DD53E3"/>
    <w:rsid w:val="00EF3B4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56A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37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3782"/>
  </w:style>
  <w:style w:type="paragraph" w:styleId="Footer">
    <w:name w:val="footer"/>
    <w:basedOn w:val="Normal"/>
    <w:link w:val="FooterChar"/>
    <w:uiPriority w:val="99"/>
    <w:unhideWhenUsed/>
    <w:rsid w:val="009337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378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846</Words>
  <Characters>4825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AbduAlqa</cp:lastModifiedBy>
  <cp:revision>2</cp:revision>
  <dcterms:created xsi:type="dcterms:W3CDTF">2020-05-14T22:30:00Z</dcterms:created>
  <dcterms:modified xsi:type="dcterms:W3CDTF">2020-05-14T22:30:00Z</dcterms:modified>
</cp:coreProperties>
</file>